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黑体" w:hAnsi="黑体" w:eastAsia="黑体" w:cs="黑体"/>
          <w:bCs/>
          <w:sz w:val="28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color w:val="auto"/>
          <w:sz w:val="28"/>
        </w:rPr>
      </w:pPr>
      <w:r>
        <w:rPr>
          <w:rFonts w:hint="eastAsia" w:asciiTheme="majorEastAsia" w:hAnsiTheme="majorEastAsia" w:eastAsiaTheme="majorEastAsia"/>
          <w:b/>
          <w:color w:val="auto"/>
          <w:sz w:val="28"/>
        </w:rPr>
        <w:t>中外合作办学机构信息表（19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73</w:t>
      </w:r>
      <w:r>
        <w:rPr>
          <w:rFonts w:hint="eastAsia" w:asciiTheme="majorEastAsia" w:hAnsiTheme="majorEastAsia" w:eastAsiaTheme="majorEastAsia"/>
          <w:b/>
          <w:color w:val="auto"/>
          <w:sz w:val="28"/>
        </w:rPr>
        <w:t>N）</w:t>
      </w:r>
    </w:p>
    <w:tbl>
      <w:tblPr>
        <w:tblStyle w:val="6"/>
        <w:tblW w:w="149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6118"/>
        <w:gridCol w:w="2674"/>
        <w:gridCol w:w="4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机构名称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大学波特兰学院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（英文：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Portland Institute</w:t>
            </w:r>
            <w:r>
              <w:rPr>
                <w:rFonts w:hint="eastAsia" w:ascii="Times New Roman" w:hAnsi="Times New Roman"/>
                <w:color w:val="auto"/>
                <w:sz w:val="24"/>
                <w:szCs w:val="24"/>
                <w:lang w:val="en-US" w:eastAsia="zh-CN"/>
              </w:rPr>
              <w:t xml:space="preserve">, 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Nanjing University of Posts and Telecommunications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机构属性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机构住所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江苏省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南京市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栖霞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区文苑路9号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杨震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中外合作办学者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中方：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邮电大学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校长或主要行政负责人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张志华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外方：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Portland State University, USA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（美国波特兰州立大学）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合作办学者是否要求取得合理回报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办学层次和类别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本科学历教育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硕士研究生学历教育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；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博士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学历教育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  <w:t>学制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本科生4年，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硕士研究生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3年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，博士研究生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办学规模</w:t>
            </w:r>
          </w:p>
        </w:tc>
        <w:tc>
          <w:tcPr>
            <w:tcW w:w="6118" w:type="dxa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办学总规模为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1125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人（在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南京邮电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大学招生计划内统筹安排）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本科生每年招收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240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人（每专业每年招收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人）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，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每年招收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45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，博士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每年招收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10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。</w:t>
            </w:r>
          </w:p>
        </w:tc>
        <w:tc>
          <w:tcPr>
            <w:tcW w:w="267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招生起止年份</w:t>
            </w:r>
          </w:p>
        </w:tc>
        <w:tc>
          <w:tcPr>
            <w:tcW w:w="419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本科生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25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  <w:p>
            <w:pPr>
              <w:spacing w:after="0" w:line="220" w:lineRule="atLeast"/>
              <w:jc w:val="center"/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硕士研究生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26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期）</w:t>
            </w:r>
          </w:p>
          <w:p>
            <w:pPr>
              <w:spacing w:after="0" w:line="220" w:lineRule="atLeast"/>
              <w:jc w:val="center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研究生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eastAsia="zh-CN"/>
              </w:rPr>
              <w:t>—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26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年（每年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招生方式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本科：纳入国家普通高等学校招生计划，以增量安排，并按照国家普通高校招生录取政策规定执行。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br w:type="textWrapping"/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纳入全国硕士研究生招生计划，参加全国硕士研究生统一入学考试，并按照国家硕士研究生招生录取政策进行录取。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博士：纳入全国博士研究生招生计划，参加学校博士研究生入学考试，并按国家博士研究生招生录取政策进行录取。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开设专业或课程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通信工程（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080703H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、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电子科学与技术（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080702H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）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硕士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通信与信息系统</w:t>
            </w:r>
          </w:p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通信与信息系统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93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中方：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南京邮电大学本科毕业证书、学士学位证书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南京邮电大学硕士研究生毕业证书、硕士学位证书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南京邮电大学博士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研究生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毕业证书、博士学位证书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93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外方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：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本科：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Bachelor of Science in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 Engineering 工程学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理学学士学位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证书；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>Bachelor of Science in  Information Science  信息科学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理学学士学位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硕士：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Master of Science in  Electrical and Computer Engineering电子与计算机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理学硕士学位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博士：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Doctor of Philosophy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US" w:eastAsia="zh-CN"/>
              </w:rPr>
              <w:t xml:space="preserve"> in 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Electrical and Computer Engineering电子与计算机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工程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博士学位</w:t>
            </w: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eastAsia="zh-CN"/>
              </w:rPr>
              <w:t>证书</w:t>
            </w:r>
          </w:p>
          <w:p>
            <w:pPr>
              <w:spacing w:after="0" w:line="220" w:lineRule="atLeast"/>
              <w:jc w:val="both"/>
              <w:rPr>
                <w:rFonts w:hint="eastAsia" w:ascii="Times New Roman" w:cs="Times New Roman" w:hAnsiTheme="minorEastAsia" w:eastAsiaTheme="minorEastAsia"/>
                <w:color w:val="auto"/>
                <w:szCs w:val="24"/>
                <w:lang w:val="en-GB"/>
              </w:rPr>
            </w:pPr>
            <w:r>
              <w:rPr>
                <w:rFonts w:hint="eastAsia" w:ascii="Times New Roman" w:cs="Times New Roman" w:hAnsiTheme="minorEastAsia" w:eastAsiaTheme="minorEastAsia"/>
                <w:color w:val="auto"/>
                <w:szCs w:val="24"/>
              </w:rPr>
              <w:t>（完成一个办学周期后，经双方评估合格，颁发外方高校学位证书，不以学生赴外方高校学习为必要条件）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审批机关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许可证编号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MOE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32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U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S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A02DNR201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19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73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</w:rPr>
              <w:t>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37" w:type="dxa"/>
            <w:vAlign w:val="center"/>
          </w:tcPr>
          <w:p>
            <w:pPr>
              <w:spacing w:after="0" w:line="220" w:lineRule="atLeast"/>
              <w:jc w:val="center"/>
              <w:rPr>
                <w:rFonts w:ascii="Times New Roman" w:hAnsi="Times New Roman" w:cs="Times New Roman" w:eastAsiaTheme="minorEastAsia"/>
                <w:b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Theme="minorEastAsia" w:eastAsiaTheme="minorEastAsia"/>
                <w:b/>
                <w:color w:val="auto"/>
                <w:sz w:val="24"/>
                <w:szCs w:val="24"/>
              </w:rPr>
              <w:t>许可证有效期</w:t>
            </w:r>
          </w:p>
        </w:tc>
        <w:tc>
          <w:tcPr>
            <w:tcW w:w="12986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ascii="Times New Roman" w:hAnsi="Times New Roman" w:cs="Times New Roman" w:eastAsiaTheme="minorEastAsia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20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Cs w:val="24"/>
                <w:lang w:val="en-US" w:eastAsia="zh-CN"/>
              </w:rPr>
              <w:t>9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年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12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月</w:t>
            </w:r>
            <w:r>
              <w:rPr>
                <w:rFonts w:ascii="Times New Roman" w:hAnsi="Times New Roman" w:cs="Times New Roman" w:eastAsiaTheme="minorEastAsia"/>
                <w:color w:val="auto"/>
                <w:szCs w:val="24"/>
              </w:rPr>
              <w:t>31</w:t>
            </w:r>
            <w:r>
              <w:rPr>
                <w:rFonts w:ascii="Times New Roman" w:cs="Times New Roman" w:hAnsiTheme="minorEastAsia" w:eastAsiaTheme="minorEastAsia"/>
                <w:color w:val="auto"/>
                <w:szCs w:val="24"/>
              </w:rPr>
              <w:t>日</w:t>
            </w:r>
          </w:p>
        </w:tc>
      </w:tr>
    </w:tbl>
    <w:p>
      <w:pPr>
        <w:spacing w:line="220" w:lineRule="atLeast"/>
        <w:jc w:val="right"/>
        <w:rPr>
          <w:rFonts w:ascii="Times New Roman" w:cs="Times New Roman" w:hAnsiTheme="minorEastAsia" w:eastAsiaTheme="minorEastAsia"/>
          <w:sz w:val="24"/>
          <w:szCs w:val="24"/>
        </w:rPr>
      </w:pPr>
      <w:r>
        <w:rPr>
          <w:rFonts w:ascii="Times New Roman" w:cs="Times New Roman" w:hAnsiTheme="minorEastAsia" w:eastAsiaTheme="minorEastAsia"/>
          <w:sz w:val="24"/>
          <w:szCs w:val="24"/>
        </w:rPr>
        <w:t>制表时间：</w:t>
      </w:r>
      <w:r>
        <w:rPr>
          <w:rFonts w:ascii="Times New Roman" w:hAnsi="Times New Roman" w:cs="Times New Roman" w:eastAsiaTheme="minorEastAsia"/>
          <w:sz w:val="24"/>
          <w:szCs w:val="24"/>
        </w:rPr>
        <w:t>201</w:t>
      </w:r>
      <w:r>
        <w:rPr>
          <w:rFonts w:hint="eastAsia" w:ascii="Times New Roman" w:hAnsi="Times New Roman" w:cs="Times New Roman" w:eastAsiaTheme="minorEastAsia"/>
          <w:sz w:val="24"/>
          <w:szCs w:val="24"/>
        </w:rPr>
        <w:t>9</w:t>
      </w:r>
      <w:r>
        <w:rPr>
          <w:rFonts w:ascii="Times New Roman" w:cs="Times New Roman" w:hAnsiTheme="minorEastAsia" w:eastAsiaTheme="minorEastAsia"/>
          <w:sz w:val="24"/>
          <w:szCs w:val="24"/>
        </w:rPr>
        <w:t>年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4</w:t>
      </w:r>
      <w:r>
        <w:rPr>
          <w:rFonts w:ascii="Times New Roman" w:cs="Times New Roman" w:hAnsiTheme="minorEastAsia" w:eastAsiaTheme="minorEastAsia"/>
          <w:sz w:val="24"/>
          <w:szCs w:val="24"/>
        </w:rPr>
        <w:t>月</w:t>
      </w:r>
    </w:p>
    <w:p>
      <w:pPr>
        <w:spacing w:line="220" w:lineRule="atLeast"/>
        <w:jc w:val="right"/>
        <w:rPr>
          <w:rFonts w:ascii="Times New Roman" w:cs="Times New Roman" w:hAnsiTheme="minorEastAsia" w:eastAsiaTheme="minorEastAsia"/>
          <w:sz w:val="24"/>
          <w:szCs w:val="24"/>
        </w:rPr>
      </w:pP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doNotDisplayPageBoundaries w:val="1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400A4"/>
    <w:rsid w:val="0004707D"/>
    <w:rsid w:val="0005624A"/>
    <w:rsid w:val="00057757"/>
    <w:rsid w:val="00063DC0"/>
    <w:rsid w:val="000834BC"/>
    <w:rsid w:val="000C4AD8"/>
    <w:rsid w:val="0014516C"/>
    <w:rsid w:val="00170AD3"/>
    <w:rsid w:val="00174CAF"/>
    <w:rsid w:val="00174EE6"/>
    <w:rsid w:val="001E11BF"/>
    <w:rsid w:val="00236EB4"/>
    <w:rsid w:val="002918E3"/>
    <w:rsid w:val="002F3E50"/>
    <w:rsid w:val="00323B43"/>
    <w:rsid w:val="00332F87"/>
    <w:rsid w:val="00342B1A"/>
    <w:rsid w:val="003D2247"/>
    <w:rsid w:val="003D37D8"/>
    <w:rsid w:val="00426133"/>
    <w:rsid w:val="004358AB"/>
    <w:rsid w:val="004D2402"/>
    <w:rsid w:val="004F426D"/>
    <w:rsid w:val="00521641"/>
    <w:rsid w:val="00541623"/>
    <w:rsid w:val="0056175D"/>
    <w:rsid w:val="00575AFF"/>
    <w:rsid w:val="005F1FA1"/>
    <w:rsid w:val="00751163"/>
    <w:rsid w:val="00791FD6"/>
    <w:rsid w:val="007A5C94"/>
    <w:rsid w:val="007C79AF"/>
    <w:rsid w:val="00804C8C"/>
    <w:rsid w:val="00822231"/>
    <w:rsid w:val="00826A73"/>
    <w:rsid w:val="00833EAF"/>
    <w:rsid w:val="008B7726"/>
    <w:rsid w:val="008C34BF"/>
    <w:rsid w:val="008D4CAB"/>
    <w:rsid w:val="0093555F"/>
    <w:rsid w:val="00955149"/>
    <w:rsid w:val="00975494"/>
    <w:rsid w:val="00991D67"/>
    <w:rsid w:val="009A315C"/>
    <w:rsid w:val="009C2E3C"/>
    <w:rsid w:val="009D199E"/>
    <w:rsid w:val="00A05B6B"/>
    <w:rsid w:val="00A118B9"/>
    <w:rsid w:val="00A135DF"/>
    <w:rsid w:val="00A67F8F"/>
    <w:rsid w:val="00A95C73"/>
    <w:rsid w:val="00AC3F59"/>
    <w:rsid w:val="00AC432B"/>
    <w:rsid w:val="00B45C69"/>
    <w:rsid w:val="00B5526C"/>
    <w:rsid w:val="00B940BF"/>
    <w:rsid w:val="00BC6DDE"/>
    <w:rsid w:val="00CA744A"/>
    <w:rsid w:val="00CE195B"/>
    <w:rsid w:val="00CE4C71"/>
    <w:rsid w:val="00D31D50"/>
    <w:rsid w:val="00D359E1"/>
    <w:rsid w:val="00D708CE"/>
    <w:rsid w:val="00DD17C1"/>
    <w:rsid w:val="00E1563F"/>
    <w:rsid w:val="00E21F0E"/>
    <w:rsid w:val="00E944F0"/>
    <w:rsid w:val="00EB450B"/>
    <w:rsid w:val="00F8010F"/>
    <w:rsid w:val="00F91490"/>
    <w:rsid w:val="00FC6BB8"/>
    <w:rsid w:val="02884565"/>
    <w:rsid w:val="0671446C"/>
    <w:rsid w:val="08826B86"/>
    <w:rsid w:val="0CCB58A3"/>
    <w:rsid w:val="0D2D36EB"/>
    <w:rsid w:val="0E3E1983"/>
    <w:rsid w:val="14493E4E"/>
    <w:rsid w:val="19EF5A73"/>
    <w:rsid w:val="1C545CD7"/>
    <w:rsid w:val="1F941F30"/>
    <w:rsid w:val="23075040"/>
    <w:rsid w:val="234D777D"/>
    <w:rsid w:val="27D738A0"/>
    <w:rsid w:val="2D69343A"/>
    <w:rsid w:val="3ACA7D10"/>
    <w:rsid w:val="3B5D04A2"/>
    <w:rsid w:val="3CD64484"/>
    <w:rsid w:val="3FC77639"/>
    <w:rsid w:val="3FEB352D"/>
    <w:rsid w:val="45B76ED1"/>
    <w:rsid w:val="48A67BCC"/>
    <w:rsid w:val="4C7C5640"/>
    <w:rsid w:val="4D6857EF"/>
    <w:rsid w:val="4F873FE5"/>
    <w:rsid w:val="516442EC"/>
    <w:rsid w:val="563664F2"/>
    <w:rsid w:val="56DB159B"/>
    <w:rsid w:val="601D24D8"/>
    <w:rsid w:val="66330329"/>
    <w:rsid w:val="66633DDD"/>
    <w:rsid w:val="6FF63151"/>
    <w:rsid w:val="762B68C0"/>
    <w:rsid w:val="77522AEF"/>
    <w:rsid w:val="7944251F"/>
    <w:rsid w:val="7BC820AE"/>
    <w:rsid w:val="7C254A58"/>
    <w:rsid w:val="7E9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1</Pages>
  <Words>161</Words>
  <Characters>918</Characters>
  <Lines>7</Lines>
  <Paragraphs>2</Paragraphs>
  <TotalTime>0</TotalTime>
  <ScaleCrop>false</ScaleCrop>
  <LinksUpToDate>false</LinksUpToDate>
  <CharactersWithSpaces>1077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2018-12-10T04:14:00Z</dcterms:created>
  <dc:creator>Administrator</dc:creator>
  <cp:lastModifiedBy>Sue</cp:lastModifiedBy>
  <cp:lastPrinted>2019-03-15T01:27:00Z</cp:lastPrinted>
  <dcterms:modified xsi:type="dcterms:W3CDTF">2019-04-18T00:06:29Z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